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B3F" w:rsidRDefault="007B5B3F" w:rsidP="000C6226">
      <w:pPr>
        <w:spacing w:line="360" w:lineRule="auto"/>
        <w:ind w:left="426"/>
        <w:jc w:val="center"/>
        <w:rPr>
          <w:rFonts w:ascii="Times New Roman" w:hAnsi="Times New Roman" w:cs="Times New Roman"/>
          <w:b/>
          <w:sz w:val="24"/>
          <w:szCs w:val="24"/>
        </w:rPr>
      </w:pPr>
    </w:p>
    <w:p w:rsidR="007B5B3F" w:rsidRPr="00BA7B04" w:rsidRDefault="007B5B3F" w:rsidP="000C6226">
      <w:pPr>
        <w:spacing w:line="360" w:lineRule="auto"/>
        <w:ind w:left="426"/>
        <w:jc w:val="center"/>
        <w:rPr>
          <w:rFonts w:ascii="Times New Roman" w:hAnsi="Times New Roman" w:cs="Times New Roman"/>
          <w:b/>
          <w:sz w:val="24"/>
          <w:szCs w:val="24"/>
        </w:rPr>
      </w:pPr>
      <w:r w:rsidRPr="00BA7B04">
        <w:rPr>
          <w:rFonts w:ascii="Times New Roman" w:hAnsi="Times New Roman" w:cs="Times New Roman"/>
          <w:b/>
          <w:sz w:val="24"/>
          <w:szCs w:val="24"/>
        </w:rPr>
        <w:t>ĐIỀU KHOẢN THAM CHIẾU</w:t>
      </w:r>
    </w:p>
    <w:p w:rsidR="007B5B3F" w:rsidRPr="00BA7B04" w:rsidRDefault="007B5B3F" w:rsidP="000C6226">
      <w:pPr>
        <w:pStyle w:val="ListParagraph"/>
        <w:spacing w:line="360" w:lineRule="auto"/>
        <w:ind w:left="142" w:right="-132"/>
        <w:jc w:val="center"/>
        <w:rPr>
          <w:rFonts w:ascii="Times New Roman" w:hAnsi="Times New Roman" w:cs="Times New Roman"/>
          <w:b/>
          <w:sz w:val="26"/>
          <w:szCs w:val="26"/>
        </w:rPr>
      </w:pPr>
      <w:r w:rsidRPr="00BA7B04">
        <w:rPr>
          <w:rFonts w:ascii="Times New Roman" w:hAnsi="Times New Roman" w:cs="Times New Roman"/>
          <w:b/>
          <w:sz w:val="24"/>
          <w:szCs w:val="24"/>
        </w:rPr>
        <w:t>TƯ VẤN ĐIỀU HÀNH HỘI THẢO “</w:t>
      </w:r>
      <w:bookmarkStart w:id="0" w:name="OLE_LINK15"/>
      <w:r w:rsidR="00770B01" w:rsidRPr="00BA7B04">
        <w:rPr>
          <w:rFonts w:ascii="Times New Roman" w:hAnsi="Times New Roman" w:cs="Times New Roman"/>
          <w:b/>
          <w:sz w:val="26"/>
          <w:szCs w:val="26"/>
        </w:rPr>
        <w:t>CHIA SẺ SÁNG KIẾN VÀ BÀI HỌC KINH NGHIỆM HỖ TRỢ DOANH NGHIỆP CỦA CÁC TỔ CHỨC XÃ HỘI TRONG CẢI THIỆN ĐIỀU KIỆN LAO ĐỘNG VÀ BẢO VỆ QUYỀN LỢI CHO NGƯỜI LAO ĐỘNG TẠI DOANH NGHIỆP</w:t>
      </w:r>
      <w:bookmarkEnd w:id="0"/>
    </w:p>
    <w:p w:rsidR="007B5B3F" w:rsidRPr="00BA7B04" w:rsidRDefault="007B5B3F" w:rsidP="000C6226">
      <w:pPr>
        <w:spacing w:line="360" w:lineRule="auto"/>
        <w:ind w:left="426"/>
        <w:jc w:val="center"/>
        <w:rPr>
          <w:rFonts w:ascii="Times New Roman" w:hAnsi="Times New Roman" w:cs="Times New Roman"/>
          <w:b/>
          <w:sz w:val="24"/>
          <w:szCs w:val="24"/>
        </w:rPr>
      </w:pPr>
      <w:r w:rsidRPr="00BA7B04">
        <w:rPr>
          <w:rFonts w:ascii="Times New Roman" w:hAnsi="Times New Roman" w:cs="Times New Roman"/>
          <w:b/>
          <w:sz w:val="24"/>
          <w:szCs w:val="24"/>
        </w:rPr>
        <w:t xml:space="preserve">(Mã hoạt động </w:t>
      </w:r>
      <w:r w:rsidR="00A44E70">
        <w:rPr>
          <w:rFonts w:ascii="Times New Roman" w:hAnsi="Times New Roman" w:cs="Times New Roman"/>
          <w:b/>
          <w:sz w:val="24"/>
          <w:szCs w:val="24"/>
        </w:rPr>
        <w:t>3.1.1.2.</w:t>
      </w:r>
      <w:bookmarkStart w:id="1" w:name="_GoBack"/>
      <w:bookmarkEnd w:id="1"/>
      <w:r w:rsidRPr="00BA7B04">
        <w:rPr>
          <w:rFonts w:ascii="Times New Roman" w:hAnsi="Times New Roman" w:cs="Times New Roman"/>
          <w:b/>
          <w:sz w:val="24"/>
          <w:szCs w:val="24"/>
        </w:rPr>
        <w:t>)</w:t>
      </w:r>
    </w:p>
    <w:p w:rsidR="007B5B3F" w:rsidRPr="00BA7B04" w:rsidRDefault="007B5B3F" w:rsidP="000C6226">
      <w:pPr>
        <w:pStyle w:val="ListParagraph"/>
        <w:numPr>
          <w:ilvl w:val="0"/>
          <w:numId w:val="1"/>
        </w:numPr>
        <w:spacing w:line="360" w:lineRule="auto"/>
        <w:ind w:left="426"/>
        <w:jc w:val="both"/>
        <w:rPr>
          <w:rFonts w:ascii="Times New Roman" w:hAnsi="Times New Roman" w:cs="Times New Roman"/>
          <w:b/>
          <w:sz w:val="24"/>
          <w:szCs w:val="24"/>
        </w:rPr>
      </w:pPr>
      <w:r w:rsidRPr="00BA7B04">
        <w:rPr>
          <w:rFonts w:ascii="Times New Roman" w:hAnsi="Times New Roman" w:cs="Times New Roman"/>
          <w:b/>
          <w:sz w:val="24"/>
          <w:szCs w:val="24"/>
        </w:rPr>
        <w:t>Giới thiệu chung</w:t>
      </w:r>
    </w:p>
    <w:p w:rsidR="007B5B3F" w:rsidRPr="00BA7B04" w:rsidRDefault="007B5B3F" w:rsidP="000C6226">
      <w:pPr>
        <w:pStyle w:val="ListParagraph"/>
        <w:spacing w:line="360" w:lineRule="auto"/>
        <w:ind w:left="426"/>
        <w:jc w:val="both"/>
        <w:rPr>
          <w:rFonts w:ascii="Times New Roman" w:hAnsi="Times New Roman" w:cs="Times New Roman"/>
          <w:sz w:val="24"/>
          <w:szCs w:val="24"/>
        </w:rPr>
      </w:pPr>
      <w:r w:rsidRPr="00BA7B04">
        <w:rPr>
          <w:rFonts w:ascii="Times New Roman" w:hAnsi="Times New Roman" w:cs="Times New Roman"/>
          <w:sz w:val="24"/>
          <w:szCs w:val="24"/>
        </w:rPr>
        <w:t>Với sự tài trợ của Oxfam, Dự án “Nối dài tương lai – góp phần nâng cao năng lực và cơ hội việc làm của lao động di cư trong nước” đang được Mạng lưới hành động vì lao động di cư (Mnet) triển khai thực hiện tại Hải Phòng à Thành phố Hồ Chí Minh. Có 03 tổ chức là thành viên Mnet đang thực hiện các hoạt động của Dự án này bao gồm: Viện phát triển cộng đồng ánh Sáng (LIGHT), Trung tâm Công tác xã hội và Phát triển Cộng đồng (SDRC) và Trung tâm Nghiên cứu Giới, Gia đình và Phát triển cộng đồng (GFCD). Dự án được thực hiện trong thời gian 02 năm từ tháng 4/2021 đến tháng 3 năm 2023.</w:t>
      </w:r>
    </w:p>
    <w:p w:rsidR="007B5B3F" w:rsidRPr="00BA7B04" w:rsidRDefault="007B5B3F" w:rsidP="000C6226">
      <w:pPr>
        <w:pStyle w:val="ListParagraph"/>
        <w:spacing w:line="360" w:lineRule="auto"/>
        <w:ind w:left="426" w:right="-132"/>
        <w:jc w:val="both"/>
        <w:rPr>
          <w:rFonts w:ascii="Times New Roman" w:hAnsi="Times New Roman" w:cs="Times New Roman"/>
          <w:b/>
          <w:sz w:val="26"/>
          <w:szCs w:val="26"/>
        </w:rPr>
      </w:pPr>
      <w:r w:rsidRPr="00BA7B04">
        <w:rPr>
          <w:rFonts w:ascii="Times New Roman" w:hAnsi="Times New Roman" w:cs="Times New Roman"/>
          <w:sz w:val="24"/>
          <w:szCs w:val="24"/>
        </w:rPr>
        <w:t>Nằm trong khuôn hoạt động thuộc Kết quả 3 của Dự án, do GFCD chịu trách nhiệm triển khai thực hiện hoạt động (hoạt độ</w:t>
      </w:r>
      <w:r w:rsidR="00770B01" w:rsidRPr="00BA7B04">
        <w:rPr>
          <w:rFonts w:ascii="Times New Roman" w:hAnsi="Times New Roman" w:cs="Times New Roman"/>
          <w:sz w:val="24"/>
          <w:szCs w:val="24"/>
        </w:rPr>
        <w:t>ng 3.1.1.2.1</w:t>
      </w:r>
      <w:r w:rsidRPr="00BA7B04">
        <w:rPr>
          <w:rFonts w:ascii="Times New Roman" w:hAnsi="Times New Roman" w:cs="Times New Roman"/>
          <w:sz w:val="24"/>
          <w:szCs w:val="24"/>
        </w:rPr>
        <w:t>). GFCD dự kiến phối với các đối tác địa phương là sở lao động, tổng liên đoàn lao động và các tổ chức trong mạng lưới Mnet để tổ chức hội thảo/tọa đàm cấp địa phương về “</w:t>
      </w:r>
      <w:r w:rsidR="00770B01" w:rsidRPr="00BA7B04">
        <w:rPr>
          <w:rFonts w:ascii="Times New Roman" w:hAnsi="Times New Roman" w:cs="Times New Roman"/>
          <w:b/>
          <w:sz w:val="26"/>
          <w:szCs w:val="26"/>
        </w:rPr>
        <w:t>Chia sẻ sáng kiến và bài học kinh nghiệm hỗ trợ doanh nghiệp của các tổ chức xã hội trong cải thiện điều kiện lao động và bảo vệ quyền lợi cho người lao động tại doanh nghiệp</w:t>
      </w:r>
      <w:r w:rsidRPr="00BA7B04">
        <w:rPr>
          <w:rFonts w:ascii="Times New Roman" w:hAnsi="Times New Roman" w:cs="Times New Roman"/>
          <w:sz w:val="24"/>
          <w:szCs w:val="24"/>
        </w:rPr>
        <w:t>”. Hội thảo dự kiến được tổ chức trực tiếp tại Thành phố H</w:t>
      </w:r>
      <w:r w:rsidR="00770B01" w:rsidRPr="00BA7B04">
        <w:rPr>
          <w:rFonts w:ascii="Times New Roman" w:hAnsi="Times New Roman" w:cs="Times New Roman"/>
          <w:sz w:val="24"/>
          <w:szCs w:val="24"/>
        </w:rPr>
        <w:t>à Nội</w:t>
      </w:r>
    </w:p>
    <w:p w:rsidR="007B5B3F" w:rsidRPr="00BA7B04" w:rsidRDefault="007B5B3F" w:rsidP="000C6226">
      <w:pPr>
        <w:spacing w:line="360" w:lineRule="auto"/>
        <w:ind w:left="426"/>
        <w:jc w:val="both"/>
        <w:rPr>
          <w:rFonts w:ascii="Times New Roman" w:hAnsi="Times New Roman" w:cs="Times New Roman"/>
          <w:sz w:val="24"/>
          <w:szCs w:val="24"/>
        </w:rPr>
      </w:pPr>
      <w:r w:rsidRPr="00BA7B04">
        <w:rPr>
          <w:rFonts w:ascii="Times New Roman" w:hAnsi="Times New Roman" w:cs="Times New Roman"/>
          <w:sz w:val="24"/>
          <w:szCs w:val="24"/>
        </w:rPr>
        <w:t>Để hỗ trợ điều hành hôi thảo này, GFCD đơn vị chủ trì mong muốn tuyển chọn 01 người điều hành hội thảo tại Hội thảo về “</w:t>
      </w:r>
      <w:r w:rsidR="00770B01" w:rsidRPr="00BA7B04">
        <w:rPr>
          <w:rFonts w:ascii="Times New Roman" w:hAnsi="Times New Roman" w:cs="Times New Roman"/>
          <w:sz w:val="26"/>
          <w:szCs w:val="26"/>
        </w:rPr>
        <w:t>Chia sẻ sáng kiến và bài học kinh nghiệm hỗ trợ doanh nghiệp của các tổ chức xã hội trong cải thiện điều kiện lao động và bảo vệ quyền lợi cho người lao động tại doanh nghiệp</w:t>
      </w:r>
    </w:p>
    <w:p w:rsidR="007B5B3F" w:rsidRPr="00BA7B04" w:rsidRDefault="007B5B3F" w:rsidP="000C6226">
      <w:pPr>
        <w:pStyle w:val="ListParagraph"/>
        <w:numPr>
          <w:ilvl w:val="0"/>
          <w:numId w:val="1"/>
        </w:numPr>
        <w:spacing w:line="360" w:lineRule="auto"/>
        <w:ind w:left="426"/>
        <w:jc w:val="both"/>
        <w:rPr>
          <w:rFonts w:ascii="Times New Roman" w:hAnsi="Times New Roman" w:cs="Times New Roman"/>
          <w:b/>
          <w:sz w:val="24"/>
          <w:szCs w:val="24"/>
        </w:rPr>
      </w:pPr>
      <w:r w:rsidRPr="00BA7B04">
        <w:rPr>
          <w:rFonts w:ascii="Times New Roman" w:hAnsi="Times New Roman" w:cs="Times New Roman"/>
          <w:b/>
          <w:sz w:val="24"/>
          <w:szCs w:val="24"/>
        </w:rPr>
        <w:t>Yêu cầu công việc của người điều hành</w:t>
      </w:r>
    </w:p>
    <w:p w:rsidR="007B5B3F" w:rsidRPr="00BA7B04" w:rsidRDefault="007B5B3F" w:rsidP="000C6226">
      <w:pPr>
        <w:pStyle w:val="ListParagraph"/>
        <w:spacing w:line="360" w:lineRule="auto"/>
        <w:ind w:left="426"/>
        <w:jc w:val="both"/>
        <w:rPr>
          <w:rFonts w:ascii="Times New Roman" w:hAnsi="Times New Roman" w:cs="Times New Roman"/>
          <w:sz w:val="24"/>
          <w:szCs w:val="24"/>
        </w:rPr>
      </w:pPr>
      <w:r w:rsidRPr="00BA7B04">
        <w:rPr>
          <w:rFonts w:ascii="Times New Roman" w:hAnsi="Times New Roman" w:cs="Times New Roman"/>
          <w:sz w:val="24"/>
          <w:szCs w:val="24"/>
        </w:rPr>
        <w:t>Người điều hành Hội thảo về “</w:t>
      </w:r>
      <w:r w:rsidR="00770B01" w:rsidRPr="00BA7B04">
        <w:rPr>
          <w:rFonts w:ascii="Times New Roman" w:hAnsi="Times New Roman" w:cs="Times New Roman"/>
          <w:sz w:val="26"/>
          <w:szCs w:val="26"/>
        </w:rPr>
        <w:t>Chia sẻ sáng kiến và bài học kinh nghiệm hỗ trợ doanh nghiệp của các tổ chức xã hội trong cải thiện điều kiện lao động và bảo vệ quyền lợi cho người lao động tại doanh nghiệp</w:t>
      </w:r>
      <w:r w:rsidR="00770B01" w:rsidRPr="00BA7B04">
        <w:rPr>
          <w:rFonts w:ascii="Times New Roman" w:hAnsi="Times New Roman" w:cs="Times New Roman"/>
          <w:b/>
          <w:sz w:val="26"/>
          <w:szCs w:val="26"/>
        </w:rPr>
        <w:t xml:space="preserve">” </w:t>
      </w:r>
      <w:r w:rsidRPr="00BA7B04">
        <w:rPr>
          <w:rFonts w:ascii="Times New Roman" w:hAnsi="Times New Roman" w:cs="Times New Roman"/>
          <w:sz w:val="24"/>
          <w:szCs w:val="24"/>
        </w:rPr>
        <w:t>sẽ phối hợp chặt chẽ với đầu mối dự án, các tư vấn để hỗ trợ điều hành hội thảo với một số nhiệm vụ cụ thể được mô tả ở bảng sau đây:</w:t>
      </w:r>
    </w:p>
    <w:p w:rsidR="007B5B3F" w:rsidRPr="00BA7B04" w:rsidRDefault="007B5B3F" w:rsidP="000C6226">
      <w:pPr>
        <w:pStyle w:val="ListParagraph"/>
        <w:spacing w:line="360" w:lineRule="auto"/>
        <w:ind w:left="426"/>
        <w:jc w:val="both"/>
        <w:rPr>
          <w:rFonts w:ascii="Times New Roman" w:hAnsi="Times New Roman" w:cs="Times New Roman"/>
          <w:sz w:val="24"/>
          <w:szCs w:val="24"/>
        </w:rPr>
      </w:pPr>
    </w:p>
    <w:p w:rsidR="007B5B3F" w:rsidRPr="00BA7B04" w:rsidRDefault="007B5B3F" w:rsidP="000C6226">
      <w:pPr>
        <w:pStyle w:val="ListParagraph"/>
        <w:spacing w:line="360" w:lineRule="auto"/>
        <w:ind w:left="426"/>
        <w:jc w:val="both"/>
        <w:rPr>
          <w:rFonts w:ascii="Times New Roman" w:hAnsi="Times New Roman" w:cs="Times New Roman"/>
          <w:sz w:val="24"/>
          <w:szCs w:val="24"/>
        </w:rPr>
      </w:pPr>
    </w:p>
    <w:tbl>
      <w:tblPr>
        <w:tblStyle w:val="TableGrid"/>
        <w:tblW w:w="9924" w:type="dxa"/>
        <w:tblInd w:w="-431" w:type="dxa"/>
        <w:tblLook w:val="04A0" w:firstRow="1" w:lastRow="0" w:firstColumn="1" w:lastColumn="0" w:noHBand="0" w:noVBand="1"/>
      </w:tblPr>
      <w:tblGrid>
        <w:gridCol w:w="1135"/>
        <w:gridCol w:w="3827"/>
        <w:gridCol w:w="3402"/>
        <w:gridCol w:w="1560"/>
      </w:tblGrid>
      <w:tr w:rsidR="00BA7B04" w:rsidRPr="00BA7B04" w:rsidTr="00BA7B04">
        <w:tc>
          <w:tcPr>
            <w:tcW w:w="1135" w:type="dxa"/>
          </w:tcPr>
          <w:p w:rsidR="007B5B3F" w:rsidRPr="00BA7B04" w:rsidRDefault="007B5B3F" w:rsidP="000C6226">
            <w:pPr>
              <w:pStyle w:val="ListParagraph"/>
              <w:spacing w:line="360" w:lineRule="auto"/>
              <w:ind w:left="0"/>
              <w:rPr>
                <w:rFonts w:ascii="Times New Roman" w:hAnsi="Times New Roman" w:cs="Times New Roman"/>
                <w:b/>
                <w:sz w:val="24"/>
                <w:szCs w:val="24"/>
              </w:rPr>
            </w:pPr>
            <w:bookmarkStart w:id="2" w:name="OLE_LINK9"/>
            <w:bookmarkStart w:id="3" w:name="OLE_LINK10"/>
            <w:r w:rsidRPr="00BA7B04">
              <w:rPr>
                <w:rFonts w:ascii="Times New Roman" w:hAnsi="Times New Roman" w:cs="Times New Roman"/>
                <w:b/>
                <w:sz w:val="24"/>
                <w:szCs w:val="24"/>
              </w:rPr>
              <w:t>STT</w:t>
            </w:r>
          </w:p>
        </w:tc>
        <w:tc>
          <w:tcPr>
            <w:tcW w:w="3827" w:type="dxa"/>
          </w:tcPr>
          <w:p w:rsidR="007B5B3F" w:rsidRPr="00BA7B04" w:rsidRDefault="007B5B3F" w:rsidP="000C6226">
            <w:pPr>
              <w:pStyle w:val="ListParagraph"/>
              <w:spacing w:line="360" w:lineRule="auto"/>
              <w:ind w:left="426"/>
              <w:jc w:val="both"/>
              <w:rPr>
                <w:rFonts w:ascii="Times New Roman" w:hAnsi="Times New Roman" w:cs="Times New Roman"/>
                <w:b/>
                <w:sz w:val="24"/>
                <w:szCs w:val="24"/>
              </w:rPr>
            </w:pPr>
            <w:r w:rsidRPr="00BA7B04">
              <w:rPr>
                <w:rFonts w:ascii="Times New Roman" w:hAnsi="Times New Roman" w:cs="Times New Roman"/>
                <w:b/>
                <w:sz w:val="24"/>
                <w:szCs w:val="24"/>
              </w:rPr>
              <w:t>Nhiệm vụ</w:t>
            </w:r>
          </w:p>
        </w:tc>
        <w:tc>
          <w:tcPr>
            <w:tcW w:w="3402" w:type="dxa"/>
          </w:tcPr>
          <w:p w:rsidR="007B5B3F" w:rsidRPr="00BA7B04" w:rsidRDefault="007B5B3F" w:rsidP="000C6226">
            <w:pPr>
              <w:pStyle w:val="ListParagraph"/>
              <w:spacing w:line="360" w:lineRule="auto"/>
              <w:ind w:left="426"/>
              <w:jc w:val="both"/>
              <w:rPr>
                <w:rFonts w:ascii="Times New Roman" w:hAnsi="Times New Roman" w:cs="Times New Roman"/>
                <w:b/>
                <w:sz w:val="24"/>
                <w:szCs w:val="24"/>
              </w:rPr>
            </w:pPr>
            <w:r w:rsidRPr="00BA7B04">
              <w:rPr>
                <w:rFonts w:ascii="Times New Roman" w:hAnsi="Times New Roman" w:cs="Times New Roman"/>
                <w:b/>
                <w:sz w:val="24"/>
                <w:szCs w:val="24"/>
              </w:rPr>
              <w:t>Đầu ra</w:t>
            </w:r>
          </w:p>
        </w:tc>
        <w:tc>
          <w:tcPr>
            <w:tcW w:w="1560" w:type="dxa"/>
          </w:tcPr>
          <w:p w:rsidR="007B5B3F" w:rsidRPr="00BA7B04" w:rsidRDefault="007B5B3F" w:rsidP="000C6226">
            <w:pPr>
              <w:pStyle w:val="ListParagraph"/>
              <w:spacing w:line="360" w:lineRule="auto"/>
              <w:ind w:left="426"/>
              <w:jc w:val="both"/>
              <w:rPr>
                <w:rFonts w:ascii="Times New Roman" w:hAnsi="Times New Roman" w:cs="Times New Roman"/>
                <w:b/>
                <w:sz w:val="24"/>
                <w:szCs w:val="24"/>
              </w:rPr>
            </w:pPr>
            <w:r w:rsidRPr="00BA7B04">
              <w:rPr>
                <w:rFonts w:ascii="Times New Roman" w:hAnsi="Times New Roman" w:cs="Times New Roman"/>
                <w:b/>
                <w:sz w:val="24"/>
                <w:szCs w:val="24"/>
              </w:rPr>
              <w:t>Số ngày làm việc</w:t>
            </w:r>
          </w:p>
        </w:tc>
      </w:tr>
      <w:tr w:rsidR="00BA7B04" w:rsidRPr="00BA7B04" w:rsidTr="00BA7B04">
        <w:tc>
          <w:tcPr>
            <w:tcW w:w="1135" w:type="dxa"/>
          </w:tcPr>
          <w:p w:rsidR="007B5B3F" w:rsidRPr="00BA7B04" w:rsidRDefault="007B5B3F" w:rsidP="000C6226">
            <w:pPr>
              <w:pStyle w:val="ListParagraph"/>
              <w:spacing w:line="360" w:lineRule="auto"/>
              <w:ind w:left="426"/>
              <w:jc w:val="both"/>
              <w:rPr>
                <w:rFonts w:ascii="Times New Roman" w:hAnsi="Times New Roman" w:cs="Times New Roman"/>
                <w:sz w:val="24"/>
                <w:szCs w:val="24"/>
              </w:rPr>
            </w:pPr>
            <w:r w:rsidRPr="00BA7B04">
              <w:rPr>
                <w:rFonts w:ascii="Times New Roman" w:hAnsi="Times New Roman" w:cs="Times New Roman"/>
                <w:sz w:val="24"/>
                <w:szCs w:val="24"/>
              </w:rPr>
              <w:t>1</w:t>
            </w:r>
          </w:p>
        </w:tc>
        <w:tc>
          <w:tcPr>
            <w:tcW w:w="3827" w:type="dxa"/>
          </w:tcPr>
          <w:p w:rsidR="007B5B3F" w:rsidRPr="00BA7B04" w:rsidRDefault="007B5B3F" w:rsidP="000C6226">
            <w:pPr>
              <w:pStyle w:val="ListParagraph"/>
              <w:spacing w:line="360" w:lineRule="auto"/>
              <w:ind w:left="426"/>
              <w:jc w:val="both"/>
              <w:rPr>
                <w:rFonts w:ascii="Times New Roman" w:hAnsi="Times New Roman" w:cs="Times New Roman"/>
                <w:sz w:val="24"/>
                <w:szCs w:val="24"/>
              </w:rPr>
            </w:pPr>
            <w:r w:rsidRPr="00BA7B04">
              <w:rPr>
                <w:rFonts w:ascii="Times New Roman" w:hAnsi="Times New Roman" w:cs="Times New Roman"/>
                <w:sz w:val="24"/>
                <w:szCs w:val="24"/>
              </w:rPr>
              <w:t xml:space="preserve">Rà soát chương trình hội thảo và phối hợp với </w:t>
            </w:r>
            <w:r w:rsidR="00532B49" w:rsidRPr="00BA7B04">
              <w:rPr>
                <w:rFonts w:ascii="Times New Roman" w:hAnsi="Times New Roman" w:cs="Times New Roman"/>
                <w:sz w:val="24"/>
                <w:szCs w:val="24"/>
              </w:rPr>
              <w:t>cán bộ đầu mối của GFCD</w:t>
            </w:r>
            <w:r w:rsidRPr="00BA7B04">
              <w:rPr>
                <w:rFonts w:ascii="Times New Roman" w:hAnsi="Times New Roman" w:cs="Times New Roman"/>
                <w:sz w:val="24"/>
                <w:szCs w:val="24"/>
              </w:rPr>
              <w:t xml:space="preserve"> và các diễn giả tại hội thảo để xây dựng kế hoạch thúc đẩy hổi thảo</w:t>
            </w:r>
          </w:p>
        </w:tc>
        <w:tc>
          <w:tcPr>
            <w:tcW w:w="3402" w:type="dxa"/>
          </w:tcPr>
          <w:p w:rsidR="007B5B3F" w:rsidRPr="00BA7B04" w:rsidRDefault="007B5B3F" w:rsidP="000C6226">
            <w:pPr>
              <w:pStyle w:val="ListParagraph"/>
              <w:spacing w:line="360" w:lineRule="auto"/>
              <w:ind w:left="426"/>
              <w:jc w:val="both"/>
              <w:rPr>
                <w:rFonts w:ascii="Times New Roman" w:hAnsi="Times New Roman" w:cs="Times New Roman"/>
                <w:sz w:val="24"/>
                <w:szCs w:val="24"/>
              </w:rPr>
            </w:pPr>
            <w:r w:rsidRPr="00BA7B04">
              <w:rPr>
                <w:rFonts w:ascii="Times New Roman" w:hAnsi="Times New Roman" w:cs="Times New Roman"/>
                <w:sz w:val="24"/>
                <w:szCs w:val="24"/>
              </w:rPr>
              <w:t>Nắm chắc mục tiêu và kết quả mong đợi của hội thảo và thống nhất cách thức phối hợp giữa người điều hành và các diễn giả tham gia hội thảo</w:t>
            </w:r>
          </w:p>
        </w:tc>
        <w:tc>
          <w:tcPr>
            <w:tcW w:w="1560" w:type="dxa"/>
          </w:tcPr>
          <w:p w:rsidR="007B5B3F" w:rsidRPr="00BA7B04" w:rsidRDefault="007B5B3F" w:rsidP="000C6226">
            <w:pPr>
              <w:pStyle w:val="ListParagraph"/>
              <w:spacing w:line="360" w:lineRule="auto"/>
              <w:ind w:left="426"/>
              <w:jc w:val="both"/>
              <w:rPr>
                <w:rFonts w:ascii="Times New Roman" w:hAnsi="Times New Roman" w:cs="Times New Roman"/>
                <w:sz w:val="24"/>
                <w:szCs w:val="24"/>
              </w:rPr>
            </w:pPr>
            <w:r w:rsidRPr="00BA7B04">
              <w:rPr>
                <w:rFonts w:ascii="Times New Roman" w:hAnsi="Times New Roman" w:cs="Times New Roman"/>
                <w:sz w:val="24"/>
                <w:szCs w:val="24"/>
              </w:rPr>
              <w:t>0 ngày</w:t>
            </w:r>
          </w:p>
        </w:tc>
      </w:tr>
      <w:tr w:rsidR="00BA7B04" w:rsidRPr="00BA7B04" w:rsidTr="00BA7B04">
        <w:tc>
          <w:tcPr>
            <w:tcW w:w="1135" w:type="dxa"/>
          </w:tcPr>
          <w:p w:rsidR="007B5B3F" w:rsidRPr="00BA7B04" w:rsidRDefault="007B5B3F" w:rsidP="000C6226">
            <w:pPr>
              <w:pStyle w:val="ListParagraph"/>
              <w:spacing w:line="360" w:lineRule="auto"/>
              <w:ind w:left="426"/>
              <w:jc w:val="both"/>
              <w:rPr>
                <w:rFonts w:ascii="Times New Roman" w:hAnsi="Times New Roman" w:cs="Times New Roman"/>
                <w:sz w:val="24"/>
                <w:szCs w:val="24"/>
              </w:rPr>
            </w:pPr>
            <w:r w:rsidRPr="00BA7B04">
              <w:rPr>
                <w:rFonts w:ascii="Times New Roman" w:hAnsi="Times New Roman" w:cs="Times New Roman"/>
                <w:sz w:val="24"/>
                <w:szCs w:val="24"/>
              </w:rPr>
              <w:t>2</w:t>
            </w:r>
          </w:p>
        </w:tc>
        <w:tc>
          <w:tcPr>
            <w:tcW w:w="3827" w:type="dxa"/>
          </w:tcPr>
          <w:p w:rsidR="007B5B3F" w:rsidRPr="00BA7B04" w:rsidRDefault="007B5B3F" w:rsidP="000C6226">
            <w:pPr>
              <w:pStyle w:val="ListParagraph"/>
              <w:spacing w:line="360" w:lineRule="auto"/>
              <w:ind w:left="426"/>
              <w:jc w:val="both"/>
              <w:rPr>
                <w:rFonts w:ascii="Times New Roman" w:hAnsi="Times New Roman" w:cs="Times New Roman"/>
                <w:sz w:val="24"/>
                <w:szCs w:val="24"/>
              </w:rPr>
            </w:pPr>
            <w:r w:rsidRPr="00BA7B04">
              <w:rPr>
                <w:rFonts w:ascii="Times New Roman" w:hAnsi="Times New Roman" w:cs="Times New Roman"/>
                <w:sz w:val="24"/>
                <w:szCs w:val="24"/>
              </w:rPr>
              <w:t xml:space="preserve">Trực tiếp tham gia điều hành chung toàn bộ hội thảo </w:t>
            </w:r>
          </w:p>
        </w:tc>
        <w:tc>
          <w:tcPr>
            <w:tcW w:w="3402" w:type="dxa"/>
          </w:tcPr>
          <w:p w:rsidR="007B5B3F" w:rsidRPr="00BA7B04" w:rsidRDefault="007B5B3F" w:rsidP="000C6226">
            <w:pPr>
              <w:pStyle w:val="ListParagraph"/>
              <w:spacing w:line="360" w:lineRule="auto"/>
              <w:ind w:left="426"/>
              <w:jc w:val="both"/>
              <w:rPr>
                <w:rFonts w:ascii="Times New Roman" w:hAnsi="Times New Roman" w:cs="Times New Roman"/>
                <w:sz w:val="24"/>
                <w:szCs w:val="24"/>
              </w:rPr>
            </w:pPr>
            <w:r w:rsidRPr="00BA7B04">
              <w:rPr>
                <w:rFonts w:ascii="Times New Roman" w:hAnsi="Times New Roman" w:cs="Times New Roman"/>
                <w:sz w:val="24"/>
                <w:szCs w:val="24"/>
              </w:rPr>
              <w:t>Dẫn dắt các phần thảo luận của người tham gia hội thảo, dựa theo kế hoạch điều hành đã được phê duyệt nhằm đảm bảo đạt được mục tiêu và kết quả mong đợi của hội thảo.</w:t>
            </w:r>
          </w:p>
        </w:tc>
        <w:tc>
          <w:tcPr>
            <w:tcW w:w="1560" w:type="dxa"/>
          </w:tcPr>
          <w:p w:rsidR="007B5B3F" w:rsidRPr="00BA7B04" w:rsidRDefault="008C40B0" w:rsidP="000C6226">
            <w:pPr>
              <w:pStyle w:val="ListParagraph"/>
              <w:spacing w:line="360" w:lineRule="auto"/>
              <w:ind w:left="426"/>
              <w:jc w:val="both"/>
              <w:rPr>
                <w:rFonts w:ascii="Times New Roman" w:hAnsi="Times New Roman" w:cs="Times New Roman"/>
                <w:sz w:val="24"/>
                <w:szCs w:val="24"/>
              </w:rPr>
            </w:pPr>
            <w:r w:rsidRPr="00BA7B04">
              <w:rPr>
                <w:rFonts w:ascii="Times New Roman" w:hAnsi="Times New Roman" w:cs="Times New Roman"/>
                <w:sz w:val="24"/>
                <w:szCs w:val="24"/>
              </w:rPr>
              <w:t>0.5</w:t>
            </w:r>
            <w:r w:rsidR="007B5B3F" w:rsidRPr="00BA7B04">
              <w:rPr>
                <w:rFonts w:ascii="Times New Roman" w:hAnsi="Times New Roman" w:cs="Times New Roman"/>
                <w:sz w:val="24"/>
                <w:szCs w:val="24"/>
              </w:rPr>
              <w:t xml:space="preserve"> ngày</w:t>
            </w:r>
          </w:p>
          <w:p w:rsidR="007B5B3F" w:rsidRPr="00BA7B04" w:rsidRDefault="007B5B3F" w:rsidP="000C6226">
            <w:pPr>
              <w:pStyle w:val="ListParagraph"/>
              <w:spacing w:line="360" w:lineRule="auto"/>
              <w:ind w:left="426"/>
              <w:jc w:val="both"/>
              <w:rPr>
                <w:rFonts w:ascii="Times New Roman" w:hAnsi="Times New Roman" w:cs="Times New Roman"/>
                <w:sz w:val="24"/>
                <w:szCs w:val="24"/>
              </w:rPr>
            </w:pPr>
          </w:p>
        </w:tc>
      </w:tr>
      <w:tr w:rsidR="00BA7B04" w:rsidRPr="00BA7B04" w:rsidTr="00BA7B04">
        <w:tc>
          <w:tcPr>
            <w:tcW w:w="1135" w:type="dxa"/>
          </w:tcPr>
          <w:p w:rsidR="007B5B3F" w:rsidRPr="00BA7B04" w:rsidRDefault="007B5B3F" w:rsidP="000C6226">
            <w:pPr>
              <w:pStyle w:val="ListParagraph"/>
              <w:spacing w:line="360" w:lineRule="auto"/>
              <w:ind w:left="426"/>
              <w:jc w:val="both"/>
              <w:rPr>
                <w:rFonts w:ascii="Times New Roman" w:hAnsi="Times New Roman" w:cs="Times New Roman"/>
                <w:sz w:val="24"/>
                <w:szCs w:val="24"/>
              </w:rPr>
            </w:pPr>
            <w:r w:rsidRPr="00BA7B04">
              <w:rPr>
                <w:rFonts w:ascii="Times New Roman" w:hAnsi="Times New Roman" w:cs="Times New Roman"/>
                <w:sz w:val="24"/>
                <w:szCs w:val="24"/>
              </w:rPr>
              <w:t>3</w:t>
            </w:r>
          </w:p>
        </w:tc>
        <w:tc>
          <w:tcPr>
            <w:tcW w:w="3827" w:type="dxa"/>
          </w:tcPr>
          <w:p w:rsidR="007B5B3F" w:rsidRPr="00BA7B04" w:rsidRDefault="007B5B3F" w:rsidP="000C6226">
            <w:pPr>
              <w:pStyle w:val="ListParagraph"/>
              <w:spacing w:line="360" w:lineRule="auto"/>
              <w:ind w:left="426"/>
              <w:jc w:val="both"/>
              <w:rPr>
                <w:rFonts w:ascii="Times New Roman" w:hAnsi="Times New Roman" w:cs="Times New Roman"/>
                <w:sz w:val="24"/>
                <w:szCs w:val="24"/>
              </w:rPr>
            </w:pPr>
            <w:r w:rsidRPr="00BA7B04">
              <w:rPr>
                <w:rFonts w:ascii="Times New Roman" w:hAnsi="Times New Roman" w:cs="Times New Roman"/>
                <w:sz w:val="24"/>
                <w:szCs w:val="24"/>
              </w:rPr>
              <w:t>Viết báo cáo tóm tắt kết quả hội thảo</w:t>
            </w:r>
          </w:p>
        </w:tc>
        <w:tc>
          <w:tcPr>
            <w:tcW w:w="3402" w:type="dxa"/>
          </w:tcPr>
          <w:p w:rsidR="008C40B0" w:rsidRPr="00BA7B04" w:rsidRDefault="007B5B3F" w:rsidP="000C6226">
            <w:pPr>
              <w:pStyle w:val="ListParagraph"/>
              <w:spacing w:line="360" w:lineRule="auto"/>
              <w:ind w:left="426" w:right="54"/>
              <w:jc w:val="both"/>
              <w:rPr>
                <w:rFonts w:ascii="Times New Roman" w:hAnsi="Times New Roman" w:cs="Times New Roman"/>
                <w:b/>
                <w:sz w:val="26"/>
                <w:szCs w:val="26"/>
              </w:rPr>
            </w:pPr>
            <w:r w:rsidRPr="00BA7B04">
              <w:rPr>
                <w:rFonts w:ascii="Times New Roman" w:hAnsi="Times New Roman" w:cs="Times New Roman"/>
                <w:sz w:val="24"/>
                <w:szCs w:val="24"/>
              </w:rPr>
              <w:t xml:space="preserve">Hoàn thiện báo cáo kết quả hội thảo. Trong đó mô tả mức độ đạt được mục tiêu và kết quả mong đợi chung, những khó khăn và hạn chế, những bài học kinh nghiệm và gợi ý giải pháp nhằm cải thiện thực hiện </w:t>
            </w:r>
            <w:r w:rsidR="008C40B0" w:rsidRPr="00BA7B04">
              <w:rPr>
                <w:rFonts w:ascii="Times New Roman" w:hAnsi="Times New Roman" w:cs="Times New Roman"/>
                <w:sz w:val="26"/>
                <w:szCs w:val="26"/>
              </w:rPr>
              <w:t>hỗ trợ doanh nghiệp của các tổ chức xã hội trong cải thiện điều kiện lao động và bảo vệ quyền lợi cho người lao động tại doanh nghiệp</w:t>
            </w:r>
          </w:p>
          <w:p w:rsidR="007B5B3F" w:rsidRPr="00BA7B04" w:rsidRDefault="007B5B3F" w:rsidP="000C6226">
            <w:pPr>
              <w:pStyle w:val="ListParagraph"/>
              <w:spacing w:line="360" w:lineRule="auto"/>
              <w:ind w:left="426"/>
              <w:jc w:val="both"/>
              <w:rPr>
                <w:rFonts w:ascii="Times New Roman" w:hAnsi="Times New Roman" w:cs="Times New Roman"/>
                <w:sz w:val="24"/>
                <w:szCs w:val="24"/>
              </w:rPr>
            </w:pPr>
          </w:p>
        </w:tc>
        <w:tc>
          <w:tcPr>
            <w:tcW w:w="1560" w:type="dxa"/>
          </w:tcPr>
          <w:p w:rsidR="007B5B3F" w:rsidRPr="00BA7B04" w:rsidRDefault="007B5B3F" w:rsidP="000C6226">
            <w:pPr>
              <w:pStyle w:val="ListParagraph"/>
              <w:spacing w:line="360" w:lineRule="auto"/>
              <w:ind w:left="426"/>
              <w:jc w:val="both"/>
              <w:rPr>
                <w:rFonts w:ascii="Times New Roman" w:hAnsi="Times New Roman" w:cs="Times New Roman"/>
                <w:sz w:val="24"/>
                <w:szCs w:val="24"/>
              </w:rPr>
            </w:pPr>
            <w:r w:rsidRPr="00BA7B04">
              <w:rPr>
                <w:rFonts w:ascii="Times New Roman" w:hAnsi="Times New Roman" w:cs="Times New Roman"/>
                <w:sz w:val="24"/>
                <w:szCs w:val="24"/>
              </w:rPr>
              <w:t>0.5 ngày</w:t>
            </w:r>
          </w:p>
        </w:tc>
      </w:tr>
      <w:tr w:rsidR="007B5B3F" w:rsidRPr="00BA7B04" w:rsidTr="00BA7B04">
        <w:tc>
          <w:tcPr>
            <w:tcW w:w="4962" w:type="dxa"/>
            <w:gridSpan w:val="2"/>
          </w:tcPr>
          <w:p w:rsidR="007B5B3F" w:rsidRPr="00BA7B04" w:rsidRDefault="007B5B3F" w:rsidP="000C6226">
            <w:pPr>
              <w:pStyle w:val="ListParagraph"/>
              <w:spacing w:line="360" w:lineRule="auto"/>
              <w:ind w:left="426"/>
              <w:jc w:val="center"/>
              <w:rPr>
                <w:rFonts w:ascii="Times New Roman" w:hAnsi="Times New Roman" w:cs="Times New Roman"/>
                <w:b/>
                <w:sz w:val="24"/>
                <w:szCs w:val="24"/>
              </w:rPr>
            </w:pPr>
            <w:r w:rsidRPr="00BA7B04">
              <w:rPr>
                <w:rFonts w:ascii="Times New Roman" w:hAnsi="Times New Roman" w:cs="Times New Roman"/>
                <w:b/>
                <w:sz w:val="24"/>
                <w:szCs w:val="24"/>
              </w:rPr>
              <w:t>Tổng</w:t>
            </w:r>
          </w:p>
        </w:tc>
        <w:tc>
          <w:tcPr>
            <w:tcW w:w="3402" w:type="dxa"/>
          </w:tcPr>
          <w:p w:rsidR="007B5B3F" w:rsidRPr="00BA7B04" w:rsidRDefault="007B5B3F" w:rsidP="000C6226">
            <w:pPr>
              <w:pStyle w:val="ListParagraph"/>
              <w:spacing w:line="360" w:lineRule="auto"/>
              <w:ind w:left="426"/>
              <w:jc w:val="both"/>
              <w:rPr>
                <w:rFonts w:ascii="Times New Roman" w:hAnsi="Times New Roman" w:cs="Times New Roman"/>
                <w:sz w:val="24"/>
                <w:szCs w:val="24"/>
              </w:rPr>
            </w:pPr>
          </w:p>
        </w:tc>
        <w:tc>
          <w:tcPr>
            <w:tcW w:w="1560" w:type="dxa"/>
          </w:tcPr>
          <w:p w:rsidR="007B5B3F" w:rsidRPr="00BA7B04" w:rsidRDefault="000C6226" w:rsidP="000C6226">
            <w:pPr>
              <w:pStyle w:val="ListParagraph"/>
              <w:spacing w:line="360" w:lineRule="auto"/>
              <w:ind w:left="426"/>
              <w:jc w:val="both"/>
              <w:rPr>
                <w:rFonts w:ascii="Times New Roman" w:hAnsi="Times New Roman" w:cs="Times New Roman"/>
                <w:sz w:val="24"/>
                <w:szCs w:val="24"/>
              </w:rPr>
            </w:pPr>
            <w:r w:rsidRPr="00BA7B04">
              <w:rPr>
                <w:rFonts w:ascii="Times New Roman" w:hAnsi="Times New Roman" w:cs="Times New Roman"/>
                <w:sz w:val="24"/>
                <w:szCs w:val="24"/>
              </w:rPr>
              <w:t xml:space="preserve">1 </w:t>
            </w:r>
            <w:r w:rsidR="007B5B3F" w:rsidRPr="00BA7B04">
              <w:rPr>
                <w:rFonts w:ascii="Times New Roman" w:hAnsi="Times New Roman" w:cs="Times New Roman"/>
                <w:sz w:val="24"/>
                <w:szCs w:val="24"/>
              </w:rPr>
              <w:t xml:space="preserve"> ngày</w:t>
            </w:r>
          </w:p>
        </w:tc>
      </w:tr>
      <w:bookmarkEnd w:id="2"/>
      <w:bookmarkEnd w:id="3"/>
    </w:tbl>
    <w:p w:rsidR="007B5B3F" w:rsidRPr="00BA7B04" w:rsidRDefault="007B5B3F" w:rsidP="000C6226">
      <w:pPr>
        <w:spacing w:line="360" w:lineRule="auto"/>
        <w:jc w:val="both"/>
        <w:rPr>
          <w:rFonts w:ascii="Times New Roman" w:hAnsi="Times New Roman" w:cs="Times New Roman"/>
          <w:sz w:val="24"/>
          <w:szCs w:val="24"/>
        </w:rPr>
      </w:pPr>
    </w:p>
    <w:p w:rsidR="00BA7B04" w:rsidRPr="00BA7B04" w:rsidRDefault="00BA7B04" w:rsidP="000C6226">
      <w:pPr>
        <w:spacing w:line="360" w:lineRule="auto"/>
        <w:jc w:val="both"/>
        <w:rPr>
          <w:rFonts w:ascii="Times New Roman" w:hAnsi="Times New Roman" w:cs="Times New Roman"/>
          <w:sz w:val="24"/>
          <w:szCs w:val="24"/>
        </w:rPr>
      </w:pPr>
    </w:p>
    <w:p w:rsidR="00BA7B04" w:rsidRPr="00BA7B04" w:rsidRDefault="00BA7B04" w:rsidP="000C6226">
      <w:pPr>
        <w:spacing w:line="360" w:lineRule="auto"/>
        <w:jc w:val="both"/>
        <w:rPr>
          <w:rFonts w:ascii="Times New Roman" w:hAnsi="Times New Roman" w:cs="Times New Roman"/>
          <w:sz w:val="24"/>
          <w:szCs w:val="24"/>
        </w:rPr>
      </w:pPr>
    </w:p>
    <w:p w:rsidR="007B5B3F" w:rsidRPr="00BA7B04" w:rsidRDefault="007B5B3F" w:rsidP="000C6226">
      <w:pPr>
        <w:pStyle w:val="ListParagraph"/>
        <w:numPr>
          <w:ilvl w:val="0"/>
          <w:numId w:val="1"/>
        </w:numPr>
        <w:spacing w:line="360" w:lineRule="auto"/>
        <w:ind w:left="426"/>
        <w:jc w:val="both"/>
        <w:rPr>
          <w:rFonts w:ascii="Times New Roman" w:hAnsi="Times New Roman" w:cs="Times New Roman"/>
          <w:b/>
          <w:sz w:val="24"/>
          <w:szCs w:val="24"/>
        </w:rPr>
      </w:pPr>
      <w:r w:rsidRPr="00BA7B04">
        <w:rPr>
          <w:rFonts w:ascii="Times New Roman" w:hAnsi="Times New Roman" w:cs="Times New Roman"/>
          <w:b/>
          <w:sz w:val="24"/>
          <w:szCs w:val="24"/>
        </w:rPr>
        <w:lastRenderedPageBreak/>
        <w:t>Sản phẩm đầu ra:</w:t>
      </w:r>
    </w:p>
    <w:p w:rsidR="007B5B3F" w:rsidRPr="00BA7B04" w:rsidRDefault="007B5B3F" w:rsidP="000C6226">
      <w:pPr>
        <w:pStyle w:val="ListParagraph"/>
        <w:spacing w:line="360" w:lineRule="auto"/>
        <w:ind w:left="426"/>
        <w:jc w:val="both"/>
        <w:rPr>
          <w:rFonts w:ascii="Times New Roman" w:hAnsi="Times New Roman" w:cs="Times New Roman"/>
          <w:sz w:val="24"/>
          <w:szCs w:val="24"/>
        </w:rPr>
      </w:pPr>
      <w:r w:rsidRPr="00BA7B04">
        <w:rPr>
          <w:rFonts w:ascii="Times New Roman" w:hAnsi="Times New Roman" w:cs="Times New Roman"/>
          <w:sz w:val="24"/>
          <w:szCs w:val="24"/>
        </w:rPr>
        <w:t>Người điều hành đệ trình cho GFCD/Mnet một sản phẩm sau đây:</w:t>
      </w:r>
    </w:p>
    <w:p w:rsidR="007B5B3F" w:rsidRPr="00BA7B04" w:rsidRDefault="007B5B3F" w:rsidP="000C6226">
      <w:pPr>
        <w:pStyle w:val="ListParagraph"/>
        <w:numPr>
          <w:ilvl w:val="0"/>
          <w:numId w:val="2"/>
        </w:numPr>
        <w:spacing w:line="360" w:lineRule="auto"/>
        <w:ind w:left="426"/>
        <w:jc w:val="both"/>
        <w:rPr>
          <w:rFonts w:ascii="Times New Roman" w:hAnsi="Times New Roman" w:cs="Times New Roman"/>
          <w:sz w:val="24"/>
          <w:szCs w:val="24"/>
        </w:rPr>
      </w:pPr>
      <w:r w:rsidRPr="00BA7B04">
        <w:rPr>
          <w:rFonts w:ascii="Times New Roman" w:hAnsi="Times New Roman" w:cs="Times New Roman"/>
          <w:sz w:val="24"/>
          <w:szCs w:val="24"/>
        </w:rPr>
        <w:t>Chương trình và nội dung hội thảo đã được thống nhất, trong đó mô tả rõ tiến trình thực hiện các phương pháp thúc đẩy và các kết quả mong đợi của từng nội dung đề ra trong hội thảo, đảm bảo đạt mục tiêu và kết quả mong đợi chung của hội thảo.</w:t>
      </w:r>
    </w:p>
    <w:p w:rsidR="007B5B3F" w:rsidRPr="00BA7B04" w:rsidRDefault="007B5B3F" w:rsidP="000C6226">
      <w:pPr>
        <w:pStyle w:val="ListParagraph"/>
        <w:numPr>
          <w:ilvl w:val="0"/>
          <w:numId w:val="2"/>
        </w:numPr>
        <w:spacing w:line="360" w:lineRule="auto"/>
        <w:ind w:left="426"/>
        <w:jc w:val="both"/>
        <w:rPr>
          <w:rFonts w:ascii="Times New Roman" w:hAnsi="Times New Roman" w:cs="Times New Roman"/>
          <w:sz w:val="24"/>
          <w:szCs w:val="24"/>
        </w:rPr>
      </w:pPr>
      <w:r w:rsidRPr="00BA7B04">
        <w:rPr>
          <w:rFonts w:ascii="Times New Roman" w:hAnsi="Times New Roman" w:cs="Times New Roman"/>
          <w:sz w:val="24"/>
          <w:szCs w:val="24"/>
        </w:rPr>
        <w:t>Báo cáo ngắn gọn kết quả hội thảo, trong đó mô tả mức độ đạt được các mục tiêu và kết quả mong đợi chung, những khó khăn và hạn chế, những bài học kinh nghiệm và gới ý các giải pháp nhằm cải thiện chất lượng hội thảo tương tự trong tương lai.</w:t>
      </w:r>
    </w:p>
    <w:p w:rsidR="007B5B3F" w:rsidRPr="00BA7B04" w:rsidRDefault="007B5B3F" w:rsidP="000C6226">
      <w:pPr>
        <w:pStyle w:val="ListParagraph"/>
        <w:numPr>
          <w:ilvl w:val="0"/>
          <w:numId w:val="1"/>
        </w:numPr>
        <w:spacing w:line="360" w:lineRule="auto"/>
        <w:ind w:left="426"/>
        <w:jc w:val="both"/>
        <w:rPr>
          <w:rFonts w:ascii="Times New Roman" w:hAnsi="Times New Roman" w:cs="Times New Roman"/>
          <w:b/>
          <w:sz w:val="24"/>
          <w:szCs w:val="24"/>
        </w:rPr>
      </w:pPr>
      <w:r w:rsidRPr="00BA7B04">
        <w:rPr>
          <w:rFonts w:ascii="Times New Roman" w:hAnsi="Times New Roman" w:cs="Times New Roman"/>
          <w:b/>
          <w:sz w:val="24"/>
          <w:szCs w:val="24"/>
        </w:rPr>
        <w:t>Yêu cầu đối với người điều hành</w:t>
      </w:r>
    </w:p>
    <w:p w:rsidR="007B5B3F" w:rsidRPr="00BA7B04" w:rsidRDefault="007B5B3F" w:rsidP="000C6226">
      <w:pPr>
        <w:pStyle w:val="ListParagraph"/>
        <w:spacing w:line="360" w:lineRule="auto"/>
        <w:ind w:left="426"/>
        <w:jc w:val="both"/>
        <w:rPr>
          <w:rFonts w:ascii="Times New Roman" w:hAnsi="Times New Roman" w:cs="Times New Roman"/>
          <w:sz w:val="24"/>
          <w:szCs w:val="24"/>
        </w:rPr>
      </w:pPr>
      <w:r w:rsidRPr="00BA7B04">
        <w:rPr>
          <w:rFonts w:ascii="Times New Roman" w:hAnsi="Times New Roman" w:cs="Times New Roman"/>
          <w:sz w:val="24"/>
          <w:szCs w:val="24"/>
        </w:rPr>
        <w:t>Người điều hành đáp ứng một số điều kiện sau:</w:t>
      </w:r>
    </w:p>
    <w:p w:rsidR="007B5B3F" w:rsidRPr="00BA7B04" w:rsidRDefault="007B5B3F" w:rsidP="000C6226">
      <w:pPr>
        <w:pStyle w:val="ListParagraph"/>
        <w:numPr>
          <w:ilvl w:val="0"/>
          <w:numId w:val="2"/>
        </w:numPr>
        <w:spacing w:line="360" w:lineRule="auto"/>
        <w:ind w:left="426"/>
        <w:jc w:val="both"/>
        <w:rPr>
          <w:rFonts w:ascii="Times New Roman" w:hAnsi="Times New Roman" w:cs="Times New Roman"/>
          <w:sz w:val="24"/>
          <w:szCs w:val="24"/>
        </w:rPr>
      </w:pPr>
      <w:r w:rsidRPr="00BA7B04">
        <w:rPr>
          <w:rFonts w:ascii="Times New Roman" w:hAnsi="Times New Roman" w:cs="Times New Roman"/>
          <w:sz w:val="24"/>
          <w:szCs w:val="24"/>
        </w:rPr>
        <w:t>Trình độ thạc sĩ trở lên trong lĩnh vực xã hội, lao động việc làm hoặc các lĩnh vực liên quan;</w:t>
      </w:r>
    </w:p>
    <w:p w:rsidR="007B5B3F" w:rsidRPr="00BA7B04" w:rsidRDefault="007B5B3F" w:rsidP="000C6226">
      <w:pPr>
        <w:pStyle w:val="ListParagraph"/>
        <w:numPr>
          <w:ilvl w:val="0"/>
          <w:numId w:val="2"/>
        </w:numPr>
        <w:spacing w:line="360" w:lineRule="auto"/>
        <w:ind w:left="426"/>
        <w:jc w:val="both"/>
        <w:rPr>
          <w:rFonts w:ascii="Times New Roman" w:hAnsi="Times New Roman" w:cs="Times New Roman"/>
          <w:sz w:val="24"/>
          <w:szCs w:val="24"/>
        </w:rPr>
      </w:pPr>
      <w:r w:rsidRPr="00BA7B04">
        <w:rPr>
          <w:rFonts w:ascii="Times New Roman" w:hAnsi="Times New Roman" w:cs="Times New Roman"/>
          <w:sz w:val="24"/>
          <w:szCs w:val="24"/>
        </w:rPr>
        <w:t>Có ít nhất 10 năm kinh nghiệm làm việc về lao động việc làm, lao động di cư, an sinh xã hội và các lĩnh vực liên quan;</w:t>
      </w:r>
    </w:p>
    <w:p w:rsidR="007B5B3F" w:rsidRPr="00BA7B04" w:rsidRDefault="007B5B3F" w:rsidP="000C6226">
      <w:pPr>
        <w:pStyle w:val="ListParagraph"/>
        <w:numPr>
          <w:ilvl w:val="0"/>
          <w:numId w:val="2"/>
        </w:numPr>
        <w:spacing w:line="360" w:lineRule="auto"/>
        <w:ind w:left="426"/>
        <w:jc w:val="both"/>
        <w:rPr>
          <w:rFonts w:ascii="Times New Roman" w:hAnsi="Times New Roman" w:cs="Times New Roman"/>
          <w:sz w:val="24"/>
          <w:szCs w:val="24"/>
        </w:rPr>
      </w:pPr>
      <w:r w:rsidRPr="00BA7B04">
        <w:rPr>
          <w:rFonts w:ascii="Times New Roman" w:hAnsi="Times New Roman" w:cs="Times New Roman"/>
          <w:sz w:val="24"/>
          <w:szCs w:val="24"/>
        </w:rPr>
        <w:t>Có hiểu biết, kiến thức về phụ nữ, bình đẳng giới, an sinh xã hội, lao động di cư, lao động di cư phi chính thức và luật pháp chính sách liên quan.</w:t>
      </w:r>
    </w:p>
    <w:p w:rsidR="007B5B3F" w:rsidRPr="00BA7B04" w:rsidRDefault="007B5B3F" w:rsidP="000C6226">
      <w:pPr>
        <w:pStyle w:val="ListParagraph"/>
        <w:numPr>
          <w:ilvl w:val="0"/>
          <w:numId w:val="2"/>
        </w:numPr>
        <w:spacing w:line="360" w:lineRule="auto"/>
        <w:ind w:left="426"/>
        <w:jc w:val="both"/>
        <w:rPr>
          <w:rFonts w:ascii="Times New Roman" w:hAnsi="Times New Roman" w:cs="Times New Roman"/>
          <w:sz w:val="24"/>
          <w:szCs w:val="24"/>
        </w:rPr>
      </w:pPr>
      <w:r w:rsidRPr="00BA7B04">
        <w:rPr>
          <w:rFonts w:ascii="Times New Roman" w:hAnsi="Times New Roman" w:cs="Times New Roman"/>
          <w:sz w:val="24"/>
          <w:szCs w:val="24"/>
        </w:rPr>
        <w:t>Có khả năng trình bày ý tưởng và thực hiện ý tưởng. Có khả năng làm việc độc lập và theo nhóm tốt. Biết lắng nghe ý kiến và chỉnh sửa theo góp ý.</w:t>
      </w:r>
    </w:p>
    <w:p w:rsidR="007B5B3F" w:rsidRPr="00BA7B04" w:rsidRDefault="007B5B3F" w:rsidP="000C6226">
      <w:pPr>
        <w:pStyle w:val="ListParagraph"/>
        <w:numPr>
          <w:ilvl w:val="0"/>
          <w:numId w:val="2"/>
        </w:numPr>
        <w:spacing w:line="360" w:lineRule="auto"/>
        <w:ind w:left="426"/>
        <w:jc w:val="both"/>
        <w:rPr>
          <w:rFonts w:ascii="Times New Roman" w:hAnsi="Times New Roman" w:cs="Times New Roman"/>
          <w:sz w:val="24"/>
          <w:szCs w:val="24"/>
        </w:rPr>
      </w:pPr>
      <w:r w:rsidRPr="00BA7B04">
        <w:rPr>
          <w:rFonts w:ascii="Times New Roman" w:hAnsi="Times New Roman" w:cs="Times New Roman"/>
          <w:sz w:val="24"/>
          <w:szCs w:val="24"/>
        </w:rPr>
        <w:t>Nộp sản phẩm theo đúng yêu cầu và đúng thời gian trong TOR.</w:t>
      </w:r>
    </w:p>
    <w:p w:rsidR="007B5B3F" w:rsidRPr="00BA7B04" w:rsidRDefault="007B5B3F" w:rsidP="000C6226">
      <w:pPr>
        <w:pStyle w:val="ListParagraph"/>
        <w:numPr>
          <w:ilvl w:val="0"/>
          <w:numId w:val="1"/>
        </w:numPr>
        <w:spacing w:line="360" w:lineRule="auto"/>
        <w:ind w:left="426"/>
        <w:jc w:val="both"/>
        <w:rPr>
          <w:rFonts w:ascii="Times New Roman" w:hAnsi="Times New Roman" w:cs="Times New Roman"/>
          <w:b/>
          <w:sz w:val="24"/>
          <w:szCs w:val="24"/>
        </w:rPr>
      </w:pPr>
      <w:r w:rsidRPr="00BA7B04">
        <w:rPr>
          <w:rFonts w:ascii="Times New Roman" w:hAnsi="Times New Roman" w:cs="Times New Roman"/>
          <w:b/>
          <w:sz w:val="24"/>
          <w:szCs w:val="24"/>
        </w:rPr>
        <w:t>Kinh phí cho tư vấn</w:t>
      </w:r>
    </w:p>
    <w:p w:rsidR="007B5B3F" w:rsidRPr="00BA7B04" w:rsidRDefault="007B5B3F" w:rsidP="000C6226">
      <w:pPr>
        <w:pStyle w:val="ListParagraph"/>
        <w:spacing w:line="360" w:lineRule="auto"/>
        <w:ind w:left="426"/>
        <w:jc w:val="both"/>
        <w:rPr>
          <w:rFonts w:ascii="Times New Roman" w:hAnsi="Times New Roman" w:cs="Times New Roman"/>
          <w:sz w:val="24"/>
          <w:szCs w:val="24"/>
        </w:rPr>
      </w:pPr>
      <w:r w:rsidRPr="00BA7B04">
        <w:rPr>
          <w:rFonts w:ascii="Times New Roman" w:hAnsi="Times New Roman" w:cs="Times New Roman"/>
          <w:sz w:val="24"/>
          <w:szCs w:val="24"/>
        </w:rPr>
        <w:t>Kinh phí tư vấn được chi trả dựa trên ngân sách được phê duyệt của dự án</w:t>
      </w:r>
    </w:p>
    <w:p w:rsidR="007B5B3F" w:rsidRPr="00BA7B04" w:rsidRDefault="007B5B3F" w:rsidP="000C6226">
      <w:pPr>
        <w:spacing w:line="360" w:lineRule="auto"/>
        <w:ind w:left="426"/>
        <w:jc w:val="both"/>
        <w:rPr>
          <w:rFonts w:ascii="Times New Roman" w:hAnsi="Times New Roman" w:cs="Times New Roman"/>
          <w:sz w:val="24"/>
          <w:szCs w:val="24"/>
        </w:rPr>
      </w:pPr>
      <w:r w:rsidRPr="00BA7B04">
        <w:rPr>
          <w:rFonts w:ascii="Times New Roman" w:hAnsi="Times New Roman" w:cs="Times New Roman"/>
          <w:sz w:val="24"/>
          <w:szCs w:val="24"/>
        </w:rPr>
        <w:t>Phí tư vấn được thanh toán khi tư vấn hoàn thành các công việc được giao và đệ trình các san phẩm theo yêu cầu của TOR.</w:t>
      </w:r>
    </w:p>
    <w:p w:rsidR="007B5B3F" w:rsidRPr="00BA7B04" w:rsidRDefault="007B5B3F" w:rsidP="000C6226">
      <w:pPr>
        <w:spacing w:line="360" w:lineRule="auto"/>
        <w:ind w:left="426"/>
        <w:jc w:val="both"/>
        <w:rPr>
          <w:rFonts w:ascii="Times New Roman" w:hAnsi="Times New Roman" w:cs="Times New Roman"/>
          <w:b/>
          <w:sz w:val="24"/>
          <w:szCs w:val="24"/>
        </w:rPr>
      </w:pPr>
      <w:r w:rsidRPr="00BA7B04">
        <w:rPr>
          <w:rFonts w:ascii="Times New Roman" w:hAnsi="Times New Roman" w:cs="Times New Roman"/>
          <w:b/>
          <w:sz w:val="24"/>
          <w:szCs w:val="24"/>
        </w:rPr>
        <w:t>Thông tin liên hệ</w:t>
      </w:r>
    </w:p>
    <w:p w:rsidR="007B5B3F" w:rsidRPr="00BA7B04" w:rsidRDefault="007B5B3F" w:rsidP="000C6226">
      <w:pPr>
        <w:spacing w:line="360" w:lineRule="auto"/>
        <w:ind w:left="426"/>
        <w:jc w:val="both"/>
        <w:rPr>
          <w:rFonts w:ascii="Times New Roman" w:hAnsi="Times New Roman" w:cs="Times New Roman"/>
          <w:sz w:val="24"/>
          <w:szCs w:val="24"/>
        </w:rPr>
      </w:pPr>
      <w:r w:rsidRPr="00BA7B04">
        <w:rPr>
          <w:rFonts w:ascii="Times New Roman" w:hAnsi="Times New Roman" w:cs="Times New Roman"/>
          <w:sz w:val="24"/>
          <w:szCs w:val="24"/>
        </w:rPr>
        <w:t>Trung tâm Nghiên cứu giới, Gia đình và Phát triển Cộng đồng (GFCD)</w:t>
      </w:r>
    </w:p>
    <w:p w:rsidR="007B5B3F" w:rsidRPr="00BA7B04" w:rsidRDefault="007B5B3F" w:rsidP="000C6226">
      <w:pPr>
        <w:spacing w:line="360" w:lineRule="auto"/>
        <w:ind w:left="426"/>
        <w:jc w:val="both"/>
        <w:rPr>
          <w:rFonts w:ascii="Times New Roman" w:hAnsi="Times New Roman" w:cs="Times New Roman"/>
          <w:sz w:val="24"/>
          <w:szCs w:val="24"/>
        </w:rPr>
      </w:pPr>
      <w:r w:rsidRPr="00BA7B04">
        <w:rPr>
          <w:rFonts w:ascii="Times New Roman" w:hAnsi="Times New Roman" w:cs="Times New Roman"/>
          <w:sz w:val="24"/>
          <w:szCs w:val="24"/>
        </w:rPr>
        <w:t>Phòng 1608 – Tòa Lucky House – 30 Phạm Văn Đồng, Quận Cầu Giấy, TP Hà Nội.</w:t>
      </w:r>
    </w:p>
    <w:p w:rsidR="007B5B3F" w:rsidRPr="00BA7B04" w:rsidRDefault="007B5B3F" w:rsidP="000C6226">
      <w:pPr>
        <w:spacing w:line="360" w:lineRule="auto"/>
        <w:ind w:left="426"/>
        <w:jc w:val="both"/>
        <w:rPr>
          <w:rFonts w:ascii="Times New Roman" w:hAnsi="Times New Roman" w:cs="Times New Roman"/>
          <w:sz w:val="24"/>
          <w:szCs w:val="24"/>
        </w:rPr>
      </w:pPr>
      <w:r w:rsidRPr="00BA7B04">
        <w:rPr>
          <w:rFonts w:ascii="Times New Roman" w:hAnsi="Times New Roman" w:cs="Times New Roman"/>
          <w:sz w:val="24"/>
          <w:szCs w:val="24"/>
        </w:rPr>
        <w:t xml:space="preserve">Email: </w:t>
      </w:r>
      <w:hyperlink r:id="rId7" w:history="1">
        <w:r w:rsidRPr="00BA7B04">
          <w:rPr>
            <w:rStyle w:val="Hyperlink"/>
            <w:rFonts w:ascii="Times New Roman" w:hAnsi="Times New Roman" w:cs="Times New Roman"/>
            <w:sz w:val="24"/>
            <w:szCs w:val="24"/>
          </w:rPr>
          <w:t>gfcd08@gmail.com</w:t>
        </w:r>
      </w:hyperlink>
    </w:p>
    <w:p w:rsidR="007B5B3F" w:rsidRPr="00290B2D" w:rsidRDefault="007B5B3F" w:rsidP="000C6226">
      <w:pPr>
        <w:spacing w:line="360" w:lineRule="auto"/>
        <w:ind w:left="426"/>
        <w:jc w:val="both"/>
        <w:rPr>
          <w:rFonts w:ascii="Times New Roman" w:hAnsi="Times New Roman" w:cs="Times New Roman"/>
          <w:sz w:val="24"/>
          <w:szCs w:val="24"/>
        </w:rPr>
      </w:pPr>
      <w:r w:rsidRPr="00BA7B04">
        <w:rPr>
          <w:rFonts w:ascii="Times New Roman" w:hAnsi="Times New Roman" w:cs="Times New Roman"/>
          <w:sz w:val="24"/>
          <w:szCs w:val="24"/>
        </w:rPr>
        <w:t>Điện thoại: 0987786523 (chị Dương Thu Phương)</w:t>
      </w:r>
    </w:p>
    <w:p w:rsidR="007B5B3F" w:rsidRPr="000B666A" w:rsidRDefault="007B5B3F" w:rsidP="000C6226">
      <w:pPr>
        <w:spacing w:line="360" w:lineRule="auto"/>
        <w:ind w:left="426"/>
      </w:pPr>
    </w:p>
    <w:p w:rsidR="007B5B3F" w:rsidRDefault="007B5B3F" w:rsidP="000C6226">
      <w:pPr>
        <w:ind w:left="426"/>
      </w:pPr>
    </w:p>
    <w:p w:rsidR="004B30B9" w:rsidRDefault="004B30B9" w:rsidP="000C6226">
      <w:pPr>
        <w:ind w:left="426"/>
      </w:pPr>
    </w:p>
    <w:sectPr w:rsidR="004B30B9" w:rsidSect="00290B2D">
      <w:headerReference w:type="default" r:id="rId8"/>
      <w:pgSz w:w="11906" w:h="16838"/>
      <w:pgMar w:top="1134" w:right="1134" w:bottom="1134"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43A" w:rsidRDefault="0022443A">
      <w:pPr>
        <w:spacing w:after="0" w:line="240" w:lineRule="auto"/>
      </w:pPr>
      <w:r>
        <w:separator/>
      </w:r>
    </w:p>
  </w:endnote>
  <w:endnote w:type="continuationSeparator" w:id="0">
    <w:p w:rsidR="0022443A" w:rsidRDefault="00224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43A" w:rsidRDefault="0022443A">
      <w:pPr>
        <w:spacing w:after="0" w:line="240" w:lineRule="auto"/>
      </w:pPr>
      <w:r>
        <w:separator/>
      </w:r>
    </w:p>
  </w:footnote>
  <w:footnote w:type="continuationSeparator" w:id="0">
    <w:p w:rsidR="0022443A" w:rsidRDefault="002244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D8E" w:rsidRDefault="00BA7B04" w:rsidP="004C3D8E">
    <w:pPr>
      <w:pStyle w:val="Header"/>
      <w:tabs>
        <w:tab w:val="clear" w:pos="4680"/>
        <w:tab w:val="clear" w:pos="9360"/>
        <w:tab w:val="left" w:pos="5324"/>
      </w:tabs>
    </w:pPr>
    <w:r>
      <w:rPr>
        <w:noProof/>
      </w:rPr>
      <w:drawing>
        <wp:anchor distT="0" distB="0" distL="114300" distR="114300" simplePos="0" relativeHeight="251659264" behindDoc="0" locked="0" layoutInCell="1" allowOverlap="1" wp14:anchorId="1B332725" wp14:editId="14718558">
          <wp:simplePos x="0" y="0"/>
          <wp:positionH relativeFrom="margin">
            <wp:posOffset>2360583</wp:posOffset>
          </wp:positionH>
          <wp:positionV relativeFrom="paragraph">
            <wp:posOffset>-401666</wp:posOffset>
          </wp:positionV>
          <wp:extent cx="650875" cy="661035"/>
          <wp:effectExtent l="0" t="0" r="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 cy="66103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62153EB5" wp14:editId="6413995E">
          <wp:simplePos x="0" y="0"/>
          <wp:positionH relativeFrom="margin">
            <wp:posOffset>5196840</wp:posOffset>
          </wp:positionH>
          <wp:positionV relativeFrom="paragraph">
            <wp:posOffset>-388447</wp:posOffset>
          </wp:positionV>
          <wp:extent cx="706120" cy="7061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6120" cy="70612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5EEF8F67" wp14:editId="275D3D9C">
          <wp:simplePos x="0" y="0"/>
          <wp:positionH relativeFrom="column">
            <wp:posOffset>-138546</wp:posOffset>
          </wp:positionH>
          <wp:positionV relativeFrom="paragraph">
            <wp:posOffset>-422563</wp:posOffset>
          </wp:positionV>
          <wp:extent cx="890270" cy="640080"/>
          <wp:effectExtent l="0" t="0" r="508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0270" cy="640080"/>
                  </a:xfrm>
                  <a:prstGeom prst="rect">
                    <a:avLst/>
                  </a:prstGeom>
                  <a:noFill/>
                </pic:spPr>
              </pic:pic>
            </a:graphicData>
          </a:graphic>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70AD1"/>
    <w:multiLevelType w:val="hybridMultilevel"/>
    <w:tmpl w:val="36E69AB8"/>
    <w:lvl w:ilvl="0" w:tplc="BB58C4F4">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A5217B3"/>
    <w:multiLevelType w:val="hybridMultilevel"/>
    <w:tmpl w:val="45BEF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B3F"/>
    <w:rsid w:val="000C6226"/>
    <w:rsid w:val="0022443A"/>
    <w:rsid w:val="004B30B9"/>
    <w:rsid w:val="00532B49"/>
    <w:rsid w:val="00550632"/>
    <w:rsid w:val="005D1792"/>
    <w:rsid w:val="00770B01"/>
    <w:rsid w:val="007B5B3F"/>
    <w:rsid w:val="008C40B0"/>
    <w:rsid w:val="00A44E70"/>
    <w:rsid w:val="00AC4C7C"/>
    <w:rsid w:val="00BA7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BE4B"/>
  <w15:chartTrackingRefBased/>
  <w15:docId w15:val="{FD4796D5-4AE6-45DA-9CD0-20CB95F0D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B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B3F"/>
    <w:pPr>
      <w:ind w:left="720"/>
      <w:contextualSpacing/>
    </w:pPr>
  </w:style>
  <w:style w:type="table" w:styleId="TableGrid">
    <w:name w:val="Table Grid"/>
    <w:basedOn w:val="TableNormal"/>
    <w:uiPriority w:val="39"/>
    <w:rsid w:val="007B5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5B3F"/>
    <w:rPr>
      <w:color w:val="0563C1" w:themeColor="hyperlink"/>
      <w:u w:val="single"/>
    </w:rPr>
  </w:style>
  <w:style w:type="paragraph" w:styleId="Header">
    <w:name w:val="header"/>
    <w:basedOn w:val="Normal"/>
    <w:link w:val="HeaderChar"/>
    <w:uiPriority w:val="99"/>
    <w:unhideWhenUsed/>
    <w:rsid w:val="007B5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fcd0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2023-02-18T09:34:00Z</dcterms:created>
  <dcterms:modified xsi:type="dcterms:W3CDTF">2023-02-20T06:48:00Z</dcterms:modified>
</cp:coreProperties>
</file>